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DB2" w:rsidRPr="007E4EE0" w:rsidRDefault="00841DB2" w:rsidP="00841DB2">
      <w:pPr>
        <w:jc w:val="center"/>
        <w:outlineLvl w:val="0"/>
        <w:rPr>
          <w:b/>
          <w:color w:val="000000" w:themeColor="text1"/>
        </w:rPr>
      </w:pPr>
    </w:p>
    <w:p w:rsidR="00841DB2" w:rsidRPr="007E4EE0" w:rsidRDefault="00841DB2" w:rsidP="007E4EE0">
      <w:pPr>
        <w:ind w:right="1010"/>
        <w:jc w:val="center"/>
        <w:rPr>
          <w:b/>
          <w:color w:val="000000" w:themeColor="text1"/>
          <w:sz w:val="24"/>
          <w:szCs w:val="24"/>
        </w:rPr>
      </w:pPr>
      <w:r w:rsidRPr="007E4EE0">
        <w:rPr>
          <w:b/>
          <w:color w:val="000000" w:themeColor="text1"/>
          <w:sz w:val="24"/>
          <w:szCs w:val="24"/>
        </w:rPr>
        <w:t>_______ Department Performance Review Committee</w:t>
      </w:r>
    </w:p>
    <w:p w:rsidR="009F3B2A" w:rsidRPr="007E4EE0" w:rsidRDefault="00841DB2" w:rsidP="007E4EE0">
      <w:pPr>
        <w:ind w:right="1010"/>
        <w:jc w:val="center"/>
        <w:rPr>
          <w:b/>
          <w:color w:val="000000" w:themeColor="text1"/>
          <w:sz w:val="24"/>
          <w:szCs w:val="24"/>
        </w:rPr>
      </w:pPr>
      <w:r w:rsidRPr="007E4EE0">
        <w:rPr>
          <w:b/>
          <w:color w:val="000000" w:themeColor="text1"/>
          <w:sz w:val="24"/>
          <w:szCs w:val="24"/>
        </w:rPr>
        <w:t>Summative Evaluation of Faculty Member Report</w:t>
      </w:r>
      <w:r w:rsidR="009F3B2A" w:rsidRPr="007E4EE0">
        <w:rPr>
          <w:b/>
          <w:color w:val="000000" w:themeColor="text1"/>
          <w:sz w:val="24"/>
          <w:szCs w:val="24"/>
        </w:rPr>
        <w:t xml:space="preserve"> </w:t>
      </w:r>
    </w:p>
    <w:p w:rsidR="00841DB2" w:rsidRPr="007E4EE0" w:rsidRDefault="009F3B2A" w:rsidP="007E4EE0">
      <w:pPr>
        <w:ind w:right="1010"/>
        <w:jc w:val="right"/>
        <w:rPr>
          <w:b/>
          <w:color w:val="000000" w:themeColor="text1"/>
          <w:sz w:val="16"/>
          <w:szCs w:val="24"/>
        </w:rPr>
      </w:pPr>
      <w:r w:rsidRPr="007E4EE0">
        <w:rPr>
          <w:b/>
          <w:color w:val="000000" w:themeColor="text1"/>
          <w:sz w:val="16"/>
          <w:szCs w:val="24"/>
        </w:rPr>
        <w:t>(As per col</w:t>
      </w:r>
      <w:r w:rsidR="00D116D5" w:rsidRPr="007E4EE0">
        <w:rPr>
          <w:b/>
          <w:color w:val="000000" w:themeColor="text1"/>
          <w:sz w:val="16"/>
          <w:szCs w:val="24"/>
        </w:rPr>
        <w:t>lective Agreement</w:t>
      </w:r>
      <w:r w:rsidRPr="007E4EE0">
        <w:rPr>
          <w:b/>
          <w:color w:val="000000" w:themeColor="text1"/>
          <w:sz w:val="16"/>
          <w:szCs w:val="24"/>
        </w:rPr>
        <w:t>)</w:t>
      </w:r>
    </w:p>
    <w:p w:rsidR="00841DB2" w:rsidRPr="007E4EE0" w:rsidRDefault="00841DB2" w:rsidP="007E4EE0">
      <w:pPr>
        <w:ind w:right="1010"/>
        <w:rPr>
          <w:color w:val="000000" w:themeColor="text1"/>
          <w:sz w:val="20"/>
          <w:szCs w:val="20"/>
          <w:highlight w:val="yellow"/>
        </w:rPr>
      </w:pPr>
    </w:p>
    <w:p w:rsidR="003C319E" w:rsidRPr="00C14639" w:rsidRDefault="003C319E" w:rsidP="007E4EE0">
      <w:pPr>
        <w:ind w:right="1010"/>
        <w:rPr>
          <w:color w:val="000000" w:themeColor="text1"/>
          <w:sz w:val="20"/>
          <w:szCs w:val="20"/>
        </w:rPr>
      </w:pPr>
      <w:r w:rsidRPr="00C14639">
        <w:rPr>
          <w:color w:val="000000" w:themeColor="text1"/>
          <w:sz w:val="20"/>
          <w:szCs w:val="20"/>
        </w:rPr>
        <w:t xml:space="preserve">[The ____ Department Performance Review Committee performed a summative evaluation of faculty member XXX, during the </w:t>
      </w:r>
      <w:r w:rsidR="0024570D" w:rsidRPr="00C14639">
        <w:rPr>
          <w:color w:val="000000" w:themeColor="text1"/>
          <w:sz w:val="20"/>
          <w:szCs w:val="20"/>
        </w:rPr>
        <w:t xml:space="preserve">____ </w:t>
      </w:r>
      <w:r w:rsidRPr="00C14639">
        <w:rPr>
          <w:color w:val="000000" w:themeColor="text1"/>
          <w:sz w:val="20"/>
          <w:szCs w:val="20"/>
        </w:rPr>
        <w:t xml:space="preserve">academic year, in accordance with Article 7 of the TRUFA Collective Agreement. </w:t>
      </w:r>
      <w:r w:rsidR="001D3ECD" w:rsidRPr="00C14639">
        <w:rPr>
          <w:color w:val="000000" w:themeColor="text1"/>
          <w:sz w:val="20"/>
          <w:szCs w:val="20"/>
        </w:rPr>
        <w:t xml:space="preserve"> This evaluation resulted from [indicate specific instance from list in 7.1.3 (b) </w:t>
      </w:r>
      <w:proofErr w:type="spellStart"/>
      <w:r w:rsidR="001D3ECD" w:rsidRPr="00C14639">
        <w:rPr>
          <w:color w:val="000000" w:themeColor="text1"/>
          <w:sz w:val="20"/>
          <w:szCs w:val="20"/>
        </w:rPr>
        <w:t>i</w:t>
      </w:r>
      <w:proofErr w:type="spellEnd"/>
      <w:r w:rsidR="001D3ECD" w:rsidRPr="00C14639">
        <w:rPr>
          <w:color w:val="000000" w:themeColor="text1"/>
          <w:sz w:val="20"/>
          <w:szCs w:val="20"/>
        </w:rPr>
        <w:t xml:space="preserve">. through v.] </w:t>
      </w:r>
    </w:p>
    <w:p w:rsidR="003C319E" w:rsidRPr="00C14639" w:rsidRDefault="003C319E" w:rsidP="007E4EE0">
      <w:pPr>
        <w:ind w:right="1010"/>
        <w:rPr>
          <w:color w:val="000000" w:themeColor="text1"/>
          <w:sz w:val="20"/>
          <w:szCs w:val="20"/>
        </w:rPr>
      </w:pPr>
      <w:r w:rsidRPr="00C14639">
        <w:rPr>
          <w:color w:val="000000" w:themeColor="text1"/>
          <w:sz w:val="20"/>
          <w:szCs w:val="20"/>
        </w:rPr>
        <w:t>XXX is a (tenured/tenure-track /LTC--tripartite/bipartite)/ (sessional) faculty member in (</w:t>
      </w:r>
      <w:r w:rsidR="001D3ECD" w:rsidRPr="00C14639">
        <w:rPr>
          <w:color w:val="000000" w:themeColor="text1"/>
          <w:sz w:val="20"/>
          <w:szCs w:val="20"/>
        </w:rPr>
        <w:t xml:space="preserve">indicate </w:t>
      </w:r>
      <w:r w:rsidRPr="00C14639">
        <w:rPr>
          <w:color w:val="000000" w:themeColor="text1"/>
          <w:sz w:val="20"/>
          <w:szCs w:val="20"/>
        </w:rPr>
        <w:t xml:space="preserve">role/position/ </w:t>
      </w:r>
      <w:r w:rsidR="001D3ECD" w:rsidRPr="00C14639">
        <w:rPr>
          <w:color w:val="000000" w:themeColor="text1"/>
          <w:sz w:val="20"/>
          <w:szCs w:val="20"/>
        </w:rPr>
        <w:t>e.g. lecturer, Librarian/Counsellor/Instructional Designer, Coordinator etc.</w:t>
      </w:r>
      <w:r w:rsidRPr="00C14639">
        <w:rPr>
          <w:color w:val="000000" w:themeColor="text1"/>
          <w:sz w:val="20"/>
          <w:szCs w:val="20"/>
        </w:rPr>
        <w:t xml:space="preserve">) in the _______  Department. </w:t>
      </w:r>
    </w:p>
    <w:p w:rsidR="003C319E" w:rsidRPr="00C14639" w:rsidRDefault="003C319E" w:rsidP="007E4EE0">
      <w:pPr>
        <w:ind w:right="1010"/>
        <w:rPr>
          <w:i/>
          <w:color w:val="000000" w:themeColor="text1"/>
          <w:sz w:val="20"/>
          <w:szCs w:val="20"/>
        </w:rPr>
      </w:pPr>
      <w:r w:rsidRPr="00C14639">
        <w:rPr>
          <w:color w:val="000000" w:themeColor="text1"/>
          <w:sz w:val="20"/>
          <w:szCs w:val="20"/>
        </w:rPr>
        <w:t xml:space="preserve">The Performance Review Committee for this Summative Evaluation was comprised of: </w:t>
      </w:r>
      <w:r w:rsidRPr="00C14639">
        <w:rPr>
          <w:i/>
          <w:color w:val="000000" w:themeColor="text1"/>
          <w:sz w:val="20"/>
          <w:szCs w:val="20"/>
        </w:rPr>
        <w:t>[include all those at meeting of final review and vote] name (Chair); name (Faculty Association Repres</w:t>
      </w:r>
      <w:r w:rsidR="001D3ECD" w:rsidRPr="00C14639">
        <w:rPr>
          <w:i/>
          <w:color w:val="000000" w:themeColor="text1"/>
          <w:sz w:val="20"/>
          <w:szCs w:val="20"/>
        </w:rPr>
        <w:t>entative); name; name; and name—members of committee.]</w:t>
      </w:r>
    </w:p>
    <w:p w:rsidR="003C319E" w:rsidRPr="00C14639" w:rsidRDefault="003C319E" w:rsidP="007E4EE0">
      <w:pPr>
        <w:ind w:right="1010"/>
        <w:rPr>
          <w:color w:val="000000" w:themeColor="text1"/>
          <w:sz w:val="20"/>
          <w:szCs w:val="20"/>
        </w:rPr>
      </w:pPr>
    </w:p>
    <w:p w:rsidR="003C319E" w:rsidRPr="00C14639" w:rsidRDefault="003C319E" w:rsidP="007E4EE0">
      <w:pPr>
        <w:ind w:left="720" w:right="1010"/>
        <w:rPr>
          <w:color w:val="000000" w:themeColor="text1"/>
          <w:sz w:val="20"/>
          <w:szCs w:val="20"/>
        </w:rPr>
      </w:pPr>
      <w:r w:rsidRPr="00C14639">
        <w:rPr>
          <w:color w:val="000000" w:themeColor="text1"/>
          <w:sz w:val="20"/>
          <w:szCs w:val="20"/>
        </w:rPr>
        <w:t xml:space="preserve">The PRC used the following evidence </w:t>
      </w:r>
      <w:r w:rsidR="001C28A7" w:rsidRPr="00C14639">
        <w:rPr>
          <w:color w:val="000000" w:themeColor="text1"/>
          <w:sz w:val="20"/>
          <w:szCs w:val="20"/>
        </w:rPr>
        <w:t xml:space="preserve">(as per Article 7.3.7.2) </w:t>
      </w:r>
      <w:r w:rsidRPr="00C14639">
        <w:rPr>
          <w:color w:val="000000" w:themeColor="text1"/>
          <w:sz w:val="20"/>
          <w:szCs w:val="20"/>
        </w:rPr>
        <w:t>in this summative evaluation:</w:t>
      </w:r>
    </w:p>
    <w:p w:rsidR="003C319E" w:rsidRPr="00C14639" w:rsidRDefault="001C28A7" w:rsidP="007E4EE0">
      <w:pPr>
        <w:spacing w:after="0" w:line="240" w:lineRule="auto"/>
        <w:ind w:left="1440" w:right="1010"/>
        <w:rPr>
          <w:color w:val="000000" w:themeColor="text1"/>
          <w:sz w:val="20"/>
          <w:szCs w:val="20"/>
        </w:rPr>
      </w:pPr>
      <w:r w:rsidRPr="00C14639">
        <w:rPr>
          <w:color w:val="000000" w:themeColor="text1"/>
          <w:sz w:val="20"/>
          <w:szCs w:val="20"/>
        </w:rPr>
        <w:t>(</w:t>
      </w:r>
      <w:r w:rsidRPr="00C14639">
        <w:rPr>
          <w:i/>
          <w:color w:val="000000" w:themeColor="text1"/>
          <w:sz w:val="20"/>
          <w:szCs w:val="20"/>
        </w:rPr>
        <w:t>List evidence that was used</w:t>
      </w:r>
      <w:r w:rsidR="00C02005" w:rsidRPr="00C14639">
        <w:rPr>
          <w:color w:val="000000" w:themeColor="text1"/>
          <w:sz w:val="20"/>
          <w:szCs w:val="20"/>
        </w:rPr>
        <w:t>—student questionnaires, peer classroom visit report(s), APARs, other evidence)</w:t>
      </w:r>
    </w:p>
    <w:p w:rsidR="001C28A7" w:rsidRPr="00C14639" w:rsidRDefault="001C28A7" w:rsidP="007E4EE0">
      <w:pPr>
        <w:spacing w:after="0" w:line="240" w:lineRule="auto"/>
        <w:ind w:right="1010"/>
        <w:rPr>
          <w:color w:val="000000" w:themeColor="text1"/>
          <w:sz w:val="20"/>
          <w:szCs w:val="20"/>
        </w:rPr>
      </w:pPr>
    </w:p>
    <w:p w:rsidR="003C319E" w:rsidRPr="00C14639" w:rsidRDefault="003C319E" w:rsidP="007E4EE0">
      <w:pPr>
        <w:ind w:left="720" w:right="1010"/>
        <w:rPr>
          <w:color w:val="000000" w:themeColor="text1"/>
          <w:sz w:val="20"/>
          <w:szCs w:val="20"/>
        </w:rPr>
      </w:pPr>
      <w:r w:rsidRPr="00C14639">
        <w:rPr>
          <w:color w:val="000000" w:themeColor="text1"/>
          <w:sz w:val="20"/>
          <w:szCs w:val="20"/>
        </w:rPr>
        <w:t>The ____ Department has instructed the PRC that the standards to be met for purposes of summative evaluation are as follows:</w:t>
      </w:r>
    </w:p>
    <w:p w:rsidR="003C319E" w:rsidRPr="00C14639" w:rsidRDefault="001B13B6" w:rsidP="007E4EE0">
      <w:pPr>
        <w:spacing w:after="0" w:line="240" w:lineRule="auto"/>
        <w:ind w:left="1440" w:right="1010"/>
        <w:rPr>
          <w:color w:val="000000" w:themeColor="text1"/>
          <w:sz w:val="20"/>
          <w:szCs w:val="20"/>
        </w:rPr>
      </w:pPr>
      <w:r w:rsidRPr="00C14639">
        <w:rPr>
          <w:color w:val="000000" w:themeColor="text1"/>
          <w:sz w:val="20"/>
          <w:szCs w:val="20"/>
        </w:rPr>
        <w:t>(</w:t>
      </w:r>
      <w:r w:rsidRPr="00C14639">
        <w:rPr>
          <w:i/>
          <w:color w:val="000000" w:themeColor="text1"/>
          <w:sz w:val="20"/>
          <w:szCs w:val="20"/>
        </w:rPr>
        <w:t>List Departmental</w:t>
      </w:r>
      <w:r w:rsidR="001C28A7" w:rsidRPr="00C14639">
        <w:rPr>
          <w:i/>
          <w:color w:val="000000" w:themeColor="text1"/>
          <w:sz w:val="20"/>
          <w:szCs w:val="20"/>
        </w:rPr>
        <w:t xml:space="preserve"> </w:t>
      </w:r>
      <w:r w:rsidR="003C319E" w:rsidRPr="00C14639">
        <w:rPr>
          <w:i/>
          <w:color w:val="000000" w:themeColor="text1"/>
          <w:sz w:val="20"/>
          <w:szCs w:val="20"/>
        </w:rPr>
        <w:t>standards to be met in teaching</w:t>
      </w:r>
      <w:r w:rsidR="001C28A7" w:rsidRPr="00C14639">
        <w:rPr>
          <w:i/>
          <w:color w:val="000000" w:themeColor="text1"/>
          <w:sz w:val="20"/>
          <w:szCs w:val="20"/>
        </w:rPr>
        <w:t>/professional role</w:t>
      </w:r>
      <w:r w:rsidR="003C319E" w:rsidRPr="00C14639">
        <w:rPr>
          <w:i/>
          <w:color w:val="000000" w:themeColor="text1"/>
          <w:sz w:val="20"/>
          <w:szCs w:val="20"/>
        </w:rPr>
        <w:t xml:space="preserve">, scholarship, </w:t>
      </w:r>
      <w:r w:rsidR="001C28A7" w:rsidRPr="00C14639">
        <w:rPr>
          <w:i/>
          <w:color w:val="000000" w:themeColor="text1"/>
          <w:sz w:val="20"/>
          <w:szCs w:val="20"/>
        </w:rPr>
        <w:t xml:space="preserve">and/or </w:t>
      </w:r>
      <w:r w:rsidR="003C319E" w:rsidRPr="00C14639">
        <w:rPr>
          <w:i/>
          <w:color w:val="000000" w:themeColor="text1"/>
          <w:sz w:val="20"/>
          <w:szCs w:val="20"/>
        </w:rPr>
        <w:t>ser</w:t>
      </w:r>
      <w:r w:rsidR="001C28A7" w:rsidRPr="00C14639">
        <w:rPr>
          <w:i/>
          <w:color w:val="000000" w:themeColor="text1"/>
          <w:sz w:val="20"/>
          <w:szCs w:val="20"/>
        </w:rPr>
        <w:t>vice)</w:t>
      </w:r>
    </w:p>
    <w:p w:rsidR="00C02005" w:rsidRPr="00C14639" w:rsidRDefault="00C02005" w:rsidP="007E4EE0">
      <w:pPr>
        <w:ind w:right="1010"/>
        <w:rPr>
          <w:color w:val="000000" w:themeColor="text1"/>
          <w:sz w:val="20"/>
          <w:szCs w:val="20"/>
        </w:rPr>
      </w:pPr>
      <w:r w:rsidRPr="00C14639">
        <w:rPr>
          <w:color w:val="000000" w:themeColor="text1"/>
          <w:sz w:val="20"/>
          <w:szCs w:val="20"/>
        </w:rPr>
        <w:t xml:space="preserve">Indicate whether or not the faculty member </w:t>
      </w:r>
      <w:r w:rsidR="00C14639">
        <w:rPr>
          <w:color w:val="000000" w:themeColor="text1"/>
          <w:sz w:val="20"/>
          <w:szCs w:val="20"/>
        </w:rPr>
        <w:t xml:space="preserve">was invited to meet with the PRC.  </w:t>
      </w:r>
      <w:r w:rsidR="00C14639" w:rsidRPr="00375B2F">
        <w:rPr>
          <w:i/>
          <w:color w:val="000000" w:themeColor="text1"/>
          <w:sz w:val="20"/>
          <w:szCs w:val="20"/>
        </w:rPr>
        <w:t>Also</w:t>
      </w:r>
      <w:r w:rsidR="00C14639">
        <w:rPr>
          <w:color w:val="000000" w:themeColor="text1"/>
          <w:sz w:val="20"/>
          <w:szCs w:val="20"/>
        </w:rPr>
        <w:t xml:space="preserve"> state whether or not the member did meet </w:t>
      </w:r>
      <w:r w:rsidRPr="00C14639">
        <w:rPr>
          <w:color w:val="000000" w:themeColor="text1"/>
          <w:sz w:val="20"/>
          <w:szCs w:val="20"/>
        </w:rPr>
        <w:t xml:space="preserve">with the PRC and, if yes, indicate the day/time and the relevant </w:t>
      </w:r>
      <w:bookmarkStart w:id="0" w:name="_GoBack"/>
      <w:bookmarkEnd w:id="0"/>
      <w:r w:rsidR="00C14639">
        <w:rPr>
          <w:color w:val="000000" w:themeColor="text1"/>
          <w:sz w:val="20"/>
          <w:szCs w:val="20"/>
        </w:rPr>
        <w:t>c</w:t>
      </w:r>
      <w:r w:rsidRPr="00C14639">
        <w:rPr>
          <w:color w:val="000000" w:themeColor="text1"/>
          <w:sz w:val="20"/>
          <w:szCs w:val="20"/>
        </w:rPr>
        <w:t>larification/discussion/questions involved pertinent to the summative evaluation.</w:t>
      </w:r>
    </w:p>
    <w:p w:rsidR="003C319E" w:rsidRPr="00C14639" w:rsidRDefault="003C319E" w:rsidP="007E4EE0">
      <w:pPr>
        <w:ind w:right="1010"/>
        <w:rPr>
          <w:color w:val="000000" w:themeColor="text1"/>
          <w:sz w:val="20"/>
          <w:szCs w:val="20"/>
        </w:rPr>
      </w:pPr>
      <w:r w:rsidRPr="00C14639">
        <w:rPr>
          <w:color w:val="000000" w:themeColor="text1"/>
          <w:sz w:val="20"/>
          <w:szCs w:val="20"/>
        </w:rPr>
        <w:t>The PRC has concluded that XXX (has/has not) met the required standards for the following reasons:</w:t>
      </w:r>
    </w:p>
    <w:p w:rsidR="003C319E" w:rsidRPr="00C14639" w:rsidRDefault="003C319E" w:rsidP="007E4EE0">
      <w:pPr>
        <w:numPr>
          <w:ilvl w:val="0"/>
          <w:numId w:val="8"/>
        </w:numPr>
        <w:spacing w:after="0" w:line="240" w:lineRule="auto"/>
        <w:ind w:right="1010"/>
        <w:rPr>
          <w:i/>
          <w:color w:val="000000" w:themeColor="text1"/>
          <w:sz w:val="20"/>
          <w:szCs w:val="20"/>
        </w:rPr>
      </w:pPr>
      <w:r w:rsidRPr="00C14639">
        <w:rPr>
          <w:i/>
          <w:color w:val="000000" w:themeColor="text1"/>
          <w:sz w:val="20"/>
          <w:szCs w:val="20"/>
        </w:rPr>
        <w:t>list the reasons, using objective data from instruments used to evaluate teaching (questionnaires and observations), scholarly activity (as applicable), service, and/or professional role (as applicable).</w:t>
      </w:r>
      <w:r w:rsidR="00C02005" w:rsidRPr="00C14639">
        <w:rPr>
          <w:color w:val="000000" w:themeColor="text1"/>
          <w:sz w:val="20"/>
          <w:szCs w:val="20"/>
        </w:rPr>
        <w:t xml:space="preserve">  If the department has set a numerical benchmark for “satisfactory performance,” indicate that the faculty member evaluation has met/not met that standard without specifying a particular score.</w:t>
      </w:r>
      <w:r w:rsidRPr="00C14639">
        <w:rPr>
          <w:i/>
          <w:color w:val="000000" w:themeColor="text1"/>
          <w:sz w:val="20"/>
          <w:szCs w:val="20"/>
        </w:rPr>
        <w:t xml:space="preserve"> </w:t>
      </w:r>
    </w:p>
    <w:p w:rsidR="00F36254" w:rsidRPr="00C14639" w:rsidRDefault="003C319E" w:rsidP="007E4EE0">
      <w:pPr>
        <w:numPr>
          <w:ilvl w:val="0"/>
          <w:numId w:val="8"/>
        </w:numPr>
        <w:spacing w:after="0" w:line="240" w:lineRule="auto"/>
        <w:ind w:right="1010"/>
        <w:rPr>
          <w:i/>
          <w:color w:val="000000" w:themeColor="text1"/>
          <w:sz w:val="20"/>
          <w:szCs w:val="20"/>
        </w:rPr>
      </w:pPr>
      <w:r w:rsidRPr="00C14639">
        <w:rPr>
          <w:i/>
          <w:color w:val="000000" w:themeColor="text1"/>
          <w:sz w:val="20"/>
          <w:szCs w:val="20"/>
        </w:rPr>
        <w:t>in the case of a successful review, briefly add positive attributes noted</w:t>
      </w:r>
      <w:r w:rsidR="00C02005" w:rsidRPr="00C14639">
        <w:rPr>
          <w:color w:val="000000" w:themeColor="text1"/>
          <w:sz w:val="20"/>
          <w:szCs w:val="20"/>
        </w:rPr>
        <w:t xml:space="preserve">—including comments from student questionnaires and from peer classroom visit report(s).  Do not add any recommendations for improvement when the PRC deems the member’s performance to be “satisfactory.” Recommendations for improvement can be offered in a collegial manner by the department Chair.  In a “satisfactory” assessment, the letter should state “The PRC recommends…” thus not providing any wiggle-room for the Dean to come to any other conclusion. </w:t>
      </w:r>
    </w:p>
    <w:p w:rsidR="003C319E" w:rsidRPr="00C14639" w:rsidRDefault="003C319E" w:rsidP="007E4EE0">
      <w:pPr>
        <w:numPr>
          <w:ilvl w:val="0"/>
          <w:numId w:val="8"/>
        </w:numPr>
        <w:spacing w:after="0" w:line="240" w:lineRule="auto"/>
        <w:ind w:right="1010"/>
        <w:rPr>
          <w:i/>
          <w:color w:val="000000" w:themeColor="text1"/>
          <w:sz w:val="20"/>
          <w:szCs w:val="20"/>
        </w:rPr>
      </w:pPr>
      <w:r w:rsidRPr="00C14639">
        <w:rPr>
          <w:i/>
          <w:color w:val="000000" w:themeColor="text1"/>
          <w:sz w:val="20"/>
          <w:szCs w:val="20"/>
        </w:rPr>
        <w:t xml:space="preserve">in the case of an unsatisfactory evaluation only,  add recommendations for improvement. </w:t>
      </w:r>
    </w:p>
    <w:p w:rsidR="003C319E" w:rsidRPr="00C14639" w:rsidRDefault="003C319E" w:rsidP="007E4EE0">
      <w:pPr>
        <w:ind w:right="1010"/>
        <w:rPr>
          <w:i/>
          <w:color w:val="000000" w:themeColor="text1"/>
          <w:sz w:val="20"/>
          <w:szCs w:val="20"/>
        </w:rPr>
      </w:pPr>
    </w:p>
    <w:p w:rsidR="001170F2" w:rsidRPr="00C14639" w:rsidRDefault="003C319E" w:rsidP="00A415E3">
      <w:pPr>
        <w:ind w:right="1010"/>
        <w:jc w:val="right"/>
        <w:rPr>
          <w:rFonts w:ascii="Times New Roman" w:hAnsi="Times New Roman" w:cs="Times New Roman"/>
          <w:color w:val="000000" w:themeColor="text1"/>
          <w:sz w:val="20"/>
          <w:szCs w:val="20"/>
        </w:rPr>
      </w:pPr>
      <w:r w:rsidRPr="00C14639">
        <w:rPr>
          <w:color w:val="000000" w:themeColor="text1"/>
        </w:rPr>
        <w:t>Performance Review Committee Chair   ___________ Department</w:t>
      </w:r>
    </w:p>
    <w:sectPr w:rsidR="001170F2" w:rsidRPr="00C14639" w:rsidSect="00C02005">
      <w:pgSz w:w="12240" w:h="15840"/>
      <w:pgMar w:top="720" w:right="1008" w:bottom="142" w:left="1008"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F324C"/>
    <w:multiLevelType w:val="hybridMultilevel"/>
    <w:tmpl w:val="A82E81C0"/>
    <w:lvl w:ilvl="0" w:tplc="5308D1F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AF33377"/>
    <w:multiLevelType w:val="hybridMultilevel"/>
    <w:tmpl w:val="1E72575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nsid w:val="0FE32E8A"/>
    <w:multiLevelType w:val="hybridMultilevel"/>
    <w:tmpl w:val="A82E81C0"/>
    <w:lvl w:ilvl="0" w:tplc="5308D1F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5994823"/>
    <w:multiLevelType w:val="hybridMultilevel"/>
    <w:tmpl w:val="A82E81C0"/>
    <w:lvl w:ilvl="0" w:tplc="5308D1F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B555459"/>
    <w:multiLevelType w:val="hybridMultilevel"/>
    <w:tmpl w:val="A82E81C0"/>
    <w:lvl w:ilvl="0" w:tplc="5308D1F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5526A59"/>
    <w:multiLevelType w:val="multilevel"/>
    <w:tmpl w:val="5F0473B8"/>
    <w:lvl w:ilvl="0">
      <w:start w:val="5"/>
      <w:numFmt w:val="decimal"/>
      <w:lvlText w:val="%1"/>
      <w:lvlJc w:val="left"/>
      <w:pPr>
        <w:tabs>
          <w:tab w:val="num" w:pos="780"/>
        </w:tabs>
        <w:ind w:left="780" w:hanging="780"/>
      </w:pPr>
      <w:rPr>
        <w:rFonts w:hint="default"/>
      </w:rPr>
    </w:lvl>
    <w:lvl w:ilvl="1">
      <w:start w:val="2"/>
      <w:numFmt w:val="decimal"/>
      <w:lvlText w:val="%1.%2"/>
      <w:lvlJc w:val="left"/>
      <w:pPr>
        <w:tabs>
          <w:tab w:val="num" w:pos="780"/>
        </w:tabs>
        <w:ind w:left="780" w:hanging="780"/>
      </w:pPr>
      <w:rPr>
        <w:rFonts w:hint="default"/>
      </w:rPr>
    </w:lvl>
    <w:lvl w:ilvl="2">
      <w:start w:val="5"/>
      <w:numFmt w:val="decimal"/>
      <w:lvlText w:val="%1.%2.%3"/>
      <w:lvlJc w:val="left"/>
      <w:pPr>
        <w:tabs>
          <w:tab w:val="num" w:pos="780"/>
        </w:tabs>
        <w:ind w:left="780" w:hanging="780"/>
      </w:pPr>
      <w:rPr>
        <w:rFonts w:hint="default"/>
      </w:rPr>
    </w:lvl>
    <w:lvl w:ilvl="3">
      <w:start w:val="2"/>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8804A38"/>
    <w:multiLevelType w:val="hybridMultilevel"/>
    <w:tmpl w:val="9582435E"/>
    <w:lvl w:ilvl="0" w:tplc="683C3E0A">
      <w:start w:val="1"/>
      <w:numFmt w:val="bullet"/>
      <w:lvlText w:val=""/>
      <w:lvlJc w:val="left"/>
      <w:pPr>
        <w:tabs>
          <w:tab w:val="num" w:pos="1626"/>
        </w:tabs>
        <w:ind w:left="1626" w:hanging="360"/>
      </w:pPr>
      <w:rPr>
        <w:rFonts w:ascii="Symbol" w:hAnsi="Symbol" w:hint="default"/>
      </w:rPr>
    </w:lvl>
    <w:lvl w:ilvl="1" w:tplc="10090003">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7">
    <w:nsid w:val="54C43609"/>
    <w:multiLevelType w:val="hybridMultilevel"/>
    <w:tmpl w:val="59487B96"/>
    <w:lvl w:ilvl="0" w:tplc="04090013">
      <w:start w:val="1"/>
      <w:numFmt w:val="upperRoman"/>
      <w:lvlText w:val="%1."/>
      <w:lvlJc w:val="right"/>
      <w:pPr>
        <w:ind w:left="1260" w:hanging="18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55765F8"/>
    <w:multiLevelType w:val="multilevel"/>
    <w:tmpl w:val="A82E81C0"/>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nsid w:val="7D2D6EB0"/>
    <w:multiLevelType w:val="hybridMultilevel"/>
    <w:tmpl w:val="A82E81C0"/>
    <w:lvl w:ilvl="0" w:tplc="5308D1F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0"/>
  </w:num>
  <w:num w:numId="3">
    <w:abstractNumId w:val="5"/>
  </w:num>
  <w:num w:numId="4">
    <w:abstractNumId w:val="9"/>
  </w:num>
  <w:num w:numId="5">
    <w:abstractNumId w:val="2"/>
  </w:num>
  <w:num w:numId="6">
    <w:abstractNumId w:val="4"/>
  </w:num>
  <w:num w:numId="7">
    <w:abstractNumId w:val="7"/>
  </w:num>
  <w:num w:numId="8">
    <w:abstractNumId w:val="6"/>
  </w:num>
  <w:num w:numId="9">
    <w:abstractNumId w:val="1"/>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5"/>
  <w:proofState w:spelling="clean"/>
  <w:defaultTabStop w:val="720"/>
  <w:drawingGridHorizontalSpacing w:val="110"/>
  <w:displayHorizontalDrawingGridEvery w:val="2"/>
  <w:characterSpacingControl w:val="doNotCompress"/>
  <w:compat/>
  <w:rsids>
    <w:rsidRoot w:val="000504B0"/>
    <w:rsid w:val="000049CC"/>
    <w:rsid w:val="00012B1A"/>
    <w:rsid w:val="000436F5"/>
    <w:rsid w:val="000504B0"/>
    <w:rsid w:val="00060787"/>
    <w:rsid w:val="000656B4"/>
    <w:rsid w:val="000A4926"/>
    <w:rsid w:val="000D7FF7"/>
    <w:rsid w:val="00113639"/>
    <w:rsid w:val="001170F2"/>
    <w:rsid w:val="001945E2"/>
    <w:rsid w:val="001965A4"/>
    <w:rsid w:val="001B13B6"/>
    <w:rsid w:val="001C28A7"/>
    <w:rsid w:val="001D3ECD"/>
    <w:rsid w:val="002272C9"/>
    <w:rsid w:val="002374D3"/>
    <w:rsid w:val="0024570D"/>
    <w:rsid w:val="002936EB"/>
    <w:rsid w:val="00295DE2"/>
    <w:rsid w:val="002A07A8"/>
    <w:rsid w:val="002B4454"/>
    <w:rsid w:val="00320C24"/>
    <w:rsid w:val="00323D11"/>
    <w:rsid w:val="00353E2D"/>
    <w:rsid w:val="00375B2F"/>
    <w:rsid w:val="00376D86"/>
    <w:rsid w:val="003B6DE7"/>
    <w:rsid w:val="003C0C22"/>
    <w:rsid w:val="003C2936"/>
    <w:rsid w:val="003C319E"/>
    <w:rsid w:val="003C39A4"/>
    <w:rsid w:val="003E28AD"/>
    <w:rsid w:val="00406232"/>
    <w:rsid w:val="004358CA"/>
    <w:rsid w:val="00451912"/>
    <w:rsid w:val="004A39BA"/>
    <w:rsid w:val="00513F3B"/>
    <w:rsid w:val="0051671C"/>
    <w:rsid w:val="00521881"/>
    <w:rsid w:val="00523B8F"/>
    <w:rsid w:val="00536E67"/>
    <w:rsid w:val="005813A5"/>
    <w:rsid w:val="005865F2"/>
    <w:rsid w:val="00587C7B"/>
    <w:rsid w:val="00587DCB"/>
    <w:rsid w:val="00597A08"/>
    <w:rsid w:val="005C498F"/>
    <w:rsid w:val="005D12BA"/>
    <w:rsid w:val="00667892"/>
    <w:rsid w:val="006A201C"/>
    <w:rsid w:val="006A5363"/>
    <w:rsid w:val="006D02B9"/>
    <w:rsid w:val="006E4472"/>
    <w:rsid w:val="006E4E35"/>
    <w:rsid w:val="006E7E3F"/>
    <w:rsid w:val="006F2A0A"/>
    <w:rsid w:val="006F34A6"/>
    <w:rsid w:val="00745C7E"/>
    <w:rsid w:val="00751050"/>
    <w:rsid w:val="00794554"/>
    <w:rsid w:val="007A174C"/>
    <w:rsid w:val="007A4267"/>
    <w:rsid w:val="007C7063"/>
    <w:rsid w:val="007D66E2"/>
    <w:rsid w:val="007E4EE0"/>
    <w:rsid w:val="007F6060"/>
    <w:rsid w:val="00806907"/>
    <w:rsid w:val="00841DB2"/>
    <w:rsid w:val="00861F1C"/>
    <w:rsid w:val="00862C24"/>
    <w:rsid w:val="00867708"/>
    <w:rsid w:val="008851E6"/>
    <w:rsid w:val="0089110A"/>
    <w:rsid w:val="008E0042"/>
    <w:rsid w:val="008E6699"/>
    <w:rsid w:val="009464BA"/>
    <w:rsid w:val="009850C0"/>
    <w:rsid w:val="0099336A"/>
    <w:rsid w:val="009B4106"/>
    <w:rsid w:val="009C0C6D"/>
    <w:rsid w:val="009D0EE9"/>
    <w:rsid w:val="009F3B2A"/>
    <w:rsid w:val="00A13889"/>
    <w:rsid w:val="00A2007B"/>
    <w:rsid w:val="00A21504"/>
    <w:rsid w:val="00A415E3"/>
    <w:rsid w:val="00A45CF9"/>
    <w:rsid w:val="00AD71C6"/>
    <w:rsid w:val="00AE7ACE"/>
    <w:rsid w:val="00AE7E30"/>
    <w:rsid w:val="00B030E4"/>
    <w:rsid w:val="00B1729F"/>
    <w:rsid w:val="00B925C7"/>
    <w:rsid w:val="00BC3CF1"/>
    <w:rsid w:val="00BC5A72"/>
    <w:rsid w:val="00BF5604"/>
    <w:rsid w:val="00C02005"/>
    <w:rsid w:val="00C06577"/>
    <w:rsid w:val="00C14639"/>
    <w:rsid w:val="00C1482A"/>
    <w:rsid w:val="00C21E92"/>
    <w:rsid w:val="00C447F3"/>
    <w:rsid w:val="00C4650E"/>
    <w:rsid w:val="00C646A9"/>
    <w:rsid w:val="00CA50C5"/>
    <w:rsid w:val="00CB1D29"/>
    <w:rsid w:val="00CF587C"/>
    <w:rsid w:val="00D116D5"/>
    <w:rsid w:val="00D74E4B"/>
    <w:rsid w:val="00D84D3D"/>
    <w:rsid w:val="00DC0A8A"/>
    <w:rsid w:val="00E858F7"/>
    <w:rsid w:val="00EA1D24"/>
    <w:rsid w:val="00EA79A7"/>
    <w:rsid w:val="00EE5EAA"/>
    <w:rsid w:val="00EF3AF7"/>
    <w:rsid w:val="00EF5A8E"/>
    <w:rsid w:val="00F36254"/>
    <w:rsid w:val="00F81A1F"/>
    <w:rsid w:val="00F94AD5"/>
    <w:rsid w:val="00FA508F"/>
    <w:rsid w:val="00FB5BD3"/>
    <w:rsid w:val="00FC6F29"/>
    <w:rsid w:val="00FF637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A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04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FA508F"/>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FA508F"/>
    <w:rPr>
      <w:rFonts w:ascii="Lucida Grande" w:hAnsi="Lucida Grande"/>
      <w:sz w:val="24"/>
      <w:szCs w:val="24"/>
    </w:rPr>
  </w:style>
  <w:style w:type="paragraph" w:styleId="BalloonText">
    <w:name w:val="Balloon Text"/>
    <w:basedOn w:val="Normal"/>
    <w:link w:val="BalloonTextChar"/>
    <w:uiPriority w:val="99"/>
    <w:semiHidden/>
    <w:unhideWhenUsed/>
    <w:rsid w:val="005218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881"/>
    <w:rPr>
      <w:rFonts w:ascii="Tahoma" w:hAnsi="Tahoma" w:cs="Tahoma"/>
      <w:sz w:val="16"/>
      <w:szCs w:val="16"/>
    </w:rPr>
  </w:style>
  <w:style w:type="character" w:styleId="Hyperlink">
    <w:name w:val="Hyperlink"/>
    <w:basedOn w:val="DefaultParagraphFont"/>
    <w:uiPriority w:val="99"/>
    <w:unhideWhenUsed/>
    <w:rsid w:val="0086770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412</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TRU</Company>
  <LinksUpToDate>false</LinksUpToDate>
  <CharactersWithSpaces>2757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TRU-XP-PC</dc:creator>
  <cp:lastModifiedBy>TRUFA President</cp:lastModifiedBy>
  <cp:revision>2</cp:revision>
  <cp:lastPrinted>2010-11-22T19:02:00Z</cp:lastPrinted>
  <dcterms:created xsi:type="dcterms:W3CDTF">2015-09-23T19:29:00Z</dcterms:created>
  <dcterms:modified xsi:type="dcterms:W3CDTF">2015-09-23T19:29:00Z</dcterms:modified>
</cp:coreProperties>
</file>